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C0" w:rsidRDefault="000707C0" w:rsidP="000707C0">
      <w:pPr>
        <w:spacing w:before="120"/>
        <w:jc w:val="center"/>
        <w:rPr>
          <w:b/>
        </w:rPr>
      </w:pPr>
      <w:bookmarkStart w:id="0" w:name="_GoBack"/>
      <w:bookmarkEnd w:id="0"/>
      <w:r>
        <w:rPr>
          <w:b/>
        </w:rPr>
        <w:t>Embassy release</w:t>
      </w:r>
    </w:p>
    <w:p w:rsidR="00740724" w:rsidRPr="00B733A4" w:rsidRDefault="00740724" w:rsidP="000707C0">
      <w:pPr>
        <w:spacing w:before="120"/>
        <w:jc w:val="center"/>
        <w:rPr>
          <w:b/>
        </w:rPr>
      </w:pPr>
    </w:p>
    <w:p w:rsidR="00023488" w:rsidRPr="00B733A4" w:rsidRDefault="006D46D5" w:rsidP="00023488">
      <w:pPr>
        <w:jc w:val="center"/>
        <w:rPr>
          <w:b/>
        </w:rPr>
      </w:pPr>
      <w:r>
        <w:rPr>
          <w:b/>
        </w:rPr>
        <w:t xml:space="preserve">Reports of </w:t>
      </w:r>
      <w:r w:rsidR="00023488" w:rsidRPr="00B733A4">
        <w:rPr>
          <w:b/>
        </w:rPr>
        <w:t>Assault</w:t>
      </w:r>
      <w:r w:rsidR="00E02776">
        <w:rPr>
          <w:b/>
        </w:rPr>
        <w:t>s</w:t>
      </w:r>
      <w:r w:rsidR="00023488" w:rsidRPr="00B733A4">
        <w:rPr>
          <w:b/>
        </w:rPr>
        <w:t xml:space="preserve"> on Korean</w:t>
      </w:r>
      <w:r w:rsidR="00E02776">
        <w:rPr>
          <w:b/>
        </w:rPr>
        <w:t>s</w:t>
      </w:r>
      <w:r w:rsidR="00023488" w:rsidRPr="00B733A4">
        <w:rPr>
          <w:b/>
        </w:rPr>
        <w:t xml:space="preserve"> in Australia</w:t>
      </w:r>
    </w:p>
    <w:p w:rsidR="00023488" w:rsidRPr="00F131A2" w:rsidRDefault="00023488" w:rsidP="00023488">
      <w:pPr>
        <w:spacing w:before="120"/>
        <w:jc w:val="center"/>
        <w:rPr>
          <w:u w:val="single"/>
        </w:rPr>
      </w:pPr>
      <w:r w:rsidRPr="00F131A2">
        <w:rPr>
          <w:u w:val="single"/>
        </w:rPr>
        <w:t>27 Nov 2012</w:t>
      </w:r>
    </w:p>
    <w:p w:rsidR="00F131A2" w:rsidRPr="0047243A" w:rsidRDefault="00F131A2" w:rsidP="00F131A2">
      <w:pPr>
        <w:autoSpaceDE w:val="0"/>
        <w:autoSpaceDN w:val="0"/>
        <w:adjustRightInd w:val="0"/>
        <w:spacing w:before="240"/>
        <w:rPr>
          <w:u w:val="single"/>
        </w:rPr>
      </w:pPr>
      <w:r>
        <w:rPr>
          <w:u w:val="single"/>
        </w:rPr>
        <w:t>Reporting of</w:t>
      </w:r>
      <w:r w:rsidRPr="0047243A">
        <w:rPr>
          <w:u w:val="single"/>
        </w:rPr>
        <w:t xml:space="preserve"> </w:t>
      </w:r>
      <w:r>
        <w:rPr>
          <w:u w:val="single"/>
        </w:rPr>
        <w:t xml:space="preserve">recent </w:t>
      </w:r>
      <w:r w:rsidRPr="0047243A">
        <w:rPr>
          <w:u w:val="single"/>
        </w:rPr>
        <w:t>incidents</w:t>
      </w:r>
    </w:p>
    <w:p w:rsidR="00F131A2" w:rsidRDefault="00F131A2" w:rsidP="00F131A2">
      <w:pPr>
        <w:spacing w:before="120"/>
      </w:pPr>
      <w:r>
        <w:t>There have been media report</w:t>
      </w:r>
      <w:r w:rsidR="0030554C">
        <w:t xml:space="preserve">s of </w:t>
      </w:r>
      <w:r>
        <w:t xml:space="preserve">assaults against Korean nationals in Melbourne, Sydney and most recently, Brisbane. </w:t>
      </w:r>
      <w:r w:rsidR="009A22A8">
        <w:t xml:space="preserve">We regret these incidents. The Australian Government and Australian state and territory police forces take any allegations about racist elements to crimes very seriously. </w:t>
      </w:r>
      <w:r w:rsidR="0030554C" w:rsidRPr="00E02776">
        <w:t>The Australian Government has zero tolerance for racism and remains vigilant and actively</w:t>
      </w:r>
      <w:r w:rsidR="0030554C">
        <w:t xml:space="preserve"> committed to addressing the issue. </w:t>
      </w:r>
      <w:r>
        <w:t xml:space="preserve">We </w:t>
      </w:r>
      <w:r w:rsidR="006D46D5">
        <w:t xml:space="preserve">also </w:t>
      </w:r>
      <w:r>
        <w:t xml:space="preserve">work very closely with the Republic of Korea’s </w:t>
      </w:r>
      <w:r w:rsidR="006D46D5">
        <w:t>consular officials in Australia.</w:t>
      </w:r>
      <w:r>
        <w:t xml:space="preserve">  </w:t>
      </w:r>
      <w:r w:rsidR="0030554C">
        <w:t>Regrettably, crimes occur in Australia as they do in all countries, and it is important to be very careful in reaching conclusions that there is a racial element to crimes.</w:t>
      </w:r>
    </w:p>
    <w:p w:rsidR="00F131A2" w:rsidRPr="0068669A" w:rsidRDefault="00F131A2" w:rsidP="00F131A2">
      <w:pPr>
        <w:spacing w:before="120"/>
        <w:rPr>
          <w:i/>
        </w:rPr>
      </w:pPr>
      <w:r w:rsidRPr="0068669A">
        <w:rPr>
          <w:i/>
        </w:rPr>
        <w:t>Melbourne</w:t>
      </w:r>
    </w:p>
    <w:p w:rsidR="00F131A2" w:rsidRPr="00E02776" w:rsidRDefault="00F131A2" w:rsidP="00F131A2">
      <w:pPr>
        <w:spacing w:before="120"/>
      </w:pPr>
      <w:r>
        <w:t>We regret the viole</w:t>
      </w:r>
      <w:r w:rsidR="009A22A8">
        <w:t xml:space="preserve">nt assault of a Korean student </w:t>
      </w:r>
      <w:r w:rsidRPr="00E02776">
        <w:t>in Melbourne</w:t>
      </w:r>
      <w:r w:rsidRPr="00F131A2">
        <w:rPr>
          <w:b/>
        </w:rPr>
        <w:t xml:space="preserve"> </w:t>
      </w:r>
      <w:r w:rsidRPr="00980990">
        <w:t>on</w:t>
      </w:r>
      <w:r>
        <w:t xml:space="preserve"> 27 September</w:t>
      </w:r>
      <w:r w:rsidRPr="00F131A2">
        <w:rPr>
          <w:b/>
        </w:rPr>
        <w:t xml:space="preserve"> </w:t>
      </w:r>
      <w:r>
        <w:t xml:space="preserve">and Australian Government officials are working with local police authorities on the matter. </w:t>
      </w:r>
    </w:p>
    <w:p w:rsidR="00F131A2" w:rsidRDefault="00F131A2" w:rsidP="00F131A2">
      <w:pPr>
        <w:spacing w:before="120"/>
      </w:pPr>
      <w:r>
        <w:t xml:space="preserve">Victorian Police </w:t>
      </w:r>
      <w:r w:rsidR="006D46D5">
        <w:t>advise</w:t>
      </w:r>
      <w:r>
        <w:t xml:space="preserve"> that:</w:t>
      </w:r>
    </w:p>
    <w:p w:rsidR="00F131A2" w:rsidRDefault="009A22A8" w:rsidP="00F131A2">
      <w:pPr>
        <w:pStyle w:val="ListParagraph"/>
        <w:numPr>
          <w:ilvl w:val="0"/>
          <w:numId w:val="1"/>
        </w:numPr>
        <w:spacing w:before="120"/>
      </w:pPr>
      <w:r>
        <w:t>They have</w:t>
      </w:r>
      <w:r w:rsidR="00F131A2" w:rsidRPr="0068669A">
        <w:t xml:space="preserve"> made no conclusions about racial hostility</w:t>
      </w:r>
      <w:r>
        <w:t xml:space="preserve"> being a cause of the assault.</w:t>
      </w:r>
    </w:p>
    <w:p w:rsidR="00F131A2" w:rsidRDefault="009A22A8" w:rsidP="00F131A2">
      <w:pPr>
        <w:pStyle w:val="ListParagraph"/>
        <w:numPr>
          <w:ilvl w:val="0"/>
          <w:numId w:val="1"/>
        </w:numPr>
        <w:spacing w:before="120"/>
      </w:pPr>
      <w:r>
        <w:t>O</w:t>
      </w:r>
      <w:r w:rsidR="00F131A2">
        <w:t xml:space="preserve">ne suspect has been arrested </w:t>
      </w:r>
      <w:r w:rsidR="00F131A2" w:rsidRPr="00505A84">
        <w:t>and investigations are ongoing</w:t>
      </w:r>
      <w:r>
        <w:t>.</w:t>
      </w:r>
    </w:p>
    <w:p w:rsidR="00F131A2" w:rsidRDefault="00F131A2" w:rsidP="00F131A2">
      <w:pPr>
        <w:pStyle w:val="ListParagraph"/>
        <w:numPr>
          <w:ilvl w:val="0"/>
          <w:numId w:val="1"/>
        </w:numPr>
        <w:spacing w:before="120"/>
      </w:pPr>
      <w:r>
        <w:t xml:space="preserve">Police will continue to </w:t>
      </w:r>
      <w:r w:rsidR="000707C0">
        <w:t xml:space="preserve">take </w:t>
      </w:r>
      <w:r>
        <w:t>measures to prevent future crimes against Korean nationals</w:t>
      </w:r>
      <w:r w:rsidR="009A22A8">
        <w:t>.</w:t>
      </w:r>
    </w:p>
    <w:p w:rsidR="00F131A2" w:rsidRDefault="00F131A2" w:rsidP="00F131A2">
      <w:pPr>
        <w:pStyle w:val="ListParagraph"/>
        <w:numPr>
          <w:ilvl w:val="0"/>
          <w:numId w:val="1"/>
        </w:numPr>
        <w:spacing w:before="120"/>
      </w:pPr>
      <w:r>
        <w:t>Police have engaged closely with Republic of Korea consular officials in Melbourne.</w:t>
      </w:r>
    </w:p>
    <w:p w:rsidR="00F131A2" w:rsidRPr="0068669A" w:rsidRDefault="00F131A2" w:rsidP="00F131A2">
      <w:pPr>
        <w:spacing w:before="120"/>
        <w:rPr>
          <w:i/>
        </w:rPr>
      </w:pPr>
      <w:r>
        <w:rPr>
          <w:i/>
        </w:rPr>
        <w:t>Sydney</w:t>
      </w:r>
    </w:p>
    <w:p w:rsidR="00F131A2" w:rsidRDefault="00F131A2" w:rsidP="00F131A2"/>
    <w:p w:rsidR="00F131A2" w:rsidRDefault="0030554C" w:rsidP="00F131A2">
      <w:r>
        <w:t xml:space="preserve">An assault took place </w:t>
      </w:r>
      <w:r w:rsidR="00F131A2" w:rsidRPr="00E02776">
        <w:t>in Sydney on 13</w:t>
      </w:r>
      <w:r w:rsidR="00F131A2">
        <w:t xml:space="preserve"> October</w:t>
      </w:r>
      <w:r>
        <w:t xml:space="preserve">. This </w:t>
      </w:r>
      <w:r w:rsidR="00F131A2">
        <w:t xml:space="preserve">is very regrettable.  Australian Government officials are working with local police authorities on the matter. </w:t>
      </w:r>
    </w:p>
    <w:p w:rsidR="00F131A2" w:rsidRDefault="00F131A2" w:rsidP="00F131A2">
      <w:pPr>
        <w:spacing w:before="120"/>
      </w:pPr>
      <w:r>
        <w:t>N</w:t>
      </w:r>
      <w:r w:rsidR="009A22A8">
        <w:t>ew South Wales</w:t>
      </w:r>
      <w:r>
        <w:t xml:space="preserve"> Police ha</w:t>
      </w:r>
      <w:r w:rsidR="000707C0">
        <w:t>s</w:t>
      </w:r>
      <w:r>
        <w:t xml:space="preserve"> advised that</w:t>
      </w:r>
    </w:p>
    <w:p w:rsidR="009A22A8" w:rsidRDefault="009A22A8" w:rsidP="009A22A8">
      <w:pPr>
        <w:pStyle w:val="ListParagraph"/>
        <w:numPr>
          <w:ilvl w:val="0"/>
          <w:numId w:val="1"/>
        </w:numPr>
        <w:spacing w:before="120"/>
      </w:pPr>
      <w:r>
        <w:t>Nothing in this incident, including the conversation between the victim and offenders appears to be racially motivated,</w:t>
      </w:r>
    </w:p>
    <w:p w:rsidR="009A22A8" w:rsidRDefault="009A22A8" w:rsidP="009A22A8">
      <w:pPr>
        <w:pStyle w:val="ListParagraph"/>
        <w:numPr>
          <w:ilvl w:val="0"/>
          <w:numId w:val="1"/>
        </w:numPr>
        <w:spacing w:before="120"/>
      </w:pPr>
      <w:r>
        <w:t>Investigations are continuing, and a number of items are undergoing DNA analysis</w:t>
      </w:r>
      <w:r w:rsidR="000707C0">
        <w:t>.</w:t>
      </w:r>
    </w:p>
    <w:p w:rsidR="009A22A8" w:rsidRDefault="009A22A8" w:rsidP="009A22A8">
      <w:pPr>
        <w:pStyle w:val="ListParagraph"/>
        <w:numPr>
          <w:ilvl w:val="0"/>
          <w:numId w:val="1"/>
        </w:numPr>
        <w:spacing w:before="120"/>
      </w:pPr>
      <w:r>
        <w:t>There have been similar opportunistic robberies in the area, involving people from non-Asian backgrounds,</w:t>
      </w:r>
    </w:p>
    <w:p w:rsidR="009A22A8" w:rsidRDefault="009A22A8" w:rsidP="009A22A8">
      <w:pPr>
        <w:pStyle w:val="ListParagraph"/>
        <w:numPr>
          <w:ilvl w:val="0"/>
          <w:numId w:val="1"/>
        </w:numPr>
        <w:spacing w:before="120"/>
      </w:pPr>
      <w:r>
        <w:t xml:space="preserve">On 22 November, five suspects were arrested for numerous robberies which bear similarities to the attack on the Korean man. </w:t>
      </w:r>
    </w:p>
    <w:p w:rsidR="000707C0" w:rsidRDefault="000707C0" w:rsidP="000707C0">
      <w:pPr>
        <w:pStyle w:val="ListParagraph"/>
        <w:spacing w:before="120"/>
        <w:ind w:left="567"/>
      </w:pPr>
    </w:p>
    <w:p w:rsidR="00F131A2" w:rsidRPr="0068669A" w:rsidRDefault="00F131A2" w:rsidP="00F131A2">
      <w:pPr>
        <w:spacing w:before="120"/>
        <w:rPr>
          <w:i/>
        </w:rPr>
      </w:pPr>
      <w:r>
        <w:rPr>
          <w:i/>
        </w:rPr>
        <w:t>Brisbane</w:t>
      </w:r>
    </w:p>
    <w:p w:rsidR="00F131A2" w:rsidRDefault="00F131A2" w:rsidP="00F131A2"/>
    <w:p w:rsidR="00BF775F" w:rsidRDefault="00BF775F" w:rsidP="00BF775F">
      <w:r>
        <w:t>An incident on 25 November involving a Korean national in Brisbane was recently reported. This incident is very regrettable.</w:t>
      </w:r>
    </w:p>
    <w:p w:rsidR="00F131A2" w:rsidRDefault="00BF775F" w:rsidP="00BF775F">
      <w:pPr>
        <w:pStyle w:val="ListParagraph"/>
        <w:numPr>
          <w:ilvl w:val="0"/>
          <w:numId w:val="1"/>
        </w:numPr>
        <w:spacing w:before="120"/>
      </w:pPr>
      <w:r>
        <w:t xml:space="preserve"> </w:t>
      </w:r>
      <w:r w:rsidR="00F131A2">
        <w:t>Australian Government officials are working with local police authorities on the matter</w:t>
      </w:r>
      <w:r w:rsidR="009A22A8">
        <w:t>.</w:t>
      </w:r>
      <w:r w:rsidR="00F131A2">
        <w:t xml:space="preserve"> </w:t>
      </w:r>
    </w:p>
    <w:p w:rsidR="001F3ACB" w:rsidRPr="001F3ACB" w:rsidRDefault="009A22A8" w:rsidP="001F3ACB">
      <w:pPr>
        <w:numPr>
          <w:ilvl w:val="0"/>
          <w:numId w:val="1"/>
        </w:numPr>
        <w:rPr>
          <w:rFonts w:eastAsiaTheme="minorEastAsia"/>
        </w:rPr>
      </w:pPr>
      <w:r>
        <w:t>T</w:t>
      </w:r>
      <w:r w:rsidR="001F3ACB">
        <w:t xml:space="preserve">his attack was random and does not appear to be racially targeted. </w:t>
      </w:r>
    </w:p>
    <w:p w:rsidR="001F3ACB" w:rsidRDefault="009A22A8" w:rsidP="001F3ACB">
      <w:pPr>
        <w:numPr>
          <w:ilvl w:val="0"/>
          <w:numId w:val="1"/>
        </w:numPr>
        <w:spacing w:before="120"/>
      </w:pPr>
      <w:r>
        <w:t>T</w:t>
      </w:r>
      <w:r w:rsidR="001F3ACB">
        <w:t>he matter is still being investigated.</w:t>
      </w:r>
    </w:p>
    <w:p w:rsidR="001F3ACB" w:rsidRDefault="009A22A8" w:rsidP="001F3ACB">
      <w:pPr>
        <w:numPr>
          <w:ilvl w:val="0"/>
          <w:numId w:val="1"/>
        </w:numPr>
        <w:spacing w:before="120"/>
      </w:pPr>
      <w:r>
        <w:t>A</w:t>
      </w:r>
      <w:r w:rsidR="001F3ACB">
        <w:t xml:space="preserve"> media article has made claims about inappropriate comments by a Queensland Police officer</w:t>
      </w:r>
      <w:r w:rsidR="003F1E2A">
        <w:t xml:space="preserve"> to the victim.</w:t>
      </w:r>
    </w:p>
    <w:p w:rsidR="001F3ACB" w:rsidRDefault="009A22A8" w:rsidP="001F3ACB">
      <w:pPr>
        <w:pStyle w:val="ListParagraph"/>
        <w:numPr>
          <w:ilvl w:val="0"/>
          <w:numId w:val="1"/>
        </w:numPr>
        <w:spacing w:before="120"/>
      </w:pPr>
      <w:r>
        <w:t>T</w:t>
      </w:r>
      <w:r w:rsidR="001F3ACB" w:rsidRPr="001F3ACB">
        <w:t xml:space="preserve">he Queensland Police Service (QPS) </w:t>
      </w:r>
      <w:r w:rsidR="001F3ACB">
        <w:t xml:space="preserve">has advised that it </w:t>
      </w:r>
      <w:r w:rsidR="001F3ACB" w:rsidRPr="001F3ACB">
        <w:t xml:space="preserve">is aware of </w:t>
      </w:r>
      <w:r w:rsidR="000707C0">
        <w:t xml:space="preserve">the </w:t>
      </w:r>
      <w:r w:rsidR="001F3ACB" w:rsidRPr="001F3ACB">
        <w:t>allegations of unprofessional conduct by one of its officers</w:t>
      </w:r>
    </w:p>
    <w:p w:rsidR="001F3ACB" w:rsidRDefault="001F3ACB" w:rsidP="001F3ACB">
      <w:pPr>
        <w:pStyle w:val="ListParagraph"/>
        <w:numPr>
          <w:ilvl w:val="1"/>
          <w:numId w:val="1"/>
        </w:numPr>
        <w:spacing w:before="120"/>
      </w:pPr>
      <w:r>
        <w:t>a</w:t>
      </w:r>
      <w:r w:rsidRPr="001F3ACB">
        <w:t>llegations of this nature are taken very seriously by the QPS and will be considered in the cont</w:t>
      </w:r>
      <w:r w:rsidR="009A22A8">
        <w:t>ext of the events that occurred; and</w:t>
      </w:r>
      <w:r w:rsidRPr="001F3ACB">
        <w:t xml:space="preserve"> </w:t>
      </w:r>
    </w:p>
    <w:p w:rsidR="001F3ACB" w:rsidRPr="001F3ACB" w:rsidRDefault="001F3ACB" w:rsidP="001F3ACB">
      <w:pPr>
        <w:pStyle w:val="ListParagraph"/>
        <w:numPr>
          <w:ilvl w:val="1"/>
          <w:numId w:val="1"/>
        </w:numPr>
        <w:spacing w:before="120"/>
      </w:pPr>
      <w:r>
        <w:t>t</w:t>
      </w:r>
      <w:r w:rsidRPr="001F3ACB">
        <w:t>he QPS has robust procedures in place to investigate such allegations and take appropriate follow up action where necessary.</w:t>
      </w:r>
    </w:p>
    <w:p w:rsidR="009A22A8" w:rsidRPr="009A22A8" w:rsidRDefault="009A22A8" w:rsidP="009A22A8">
      <w:pPr>
        <w:spacing w:before="120"/>
        <w:rPr>
          <w:u w:val="single"/>
        </w:rPr>
      </w:pPr>
      <w:r w:rsidRPr="009A22A8">
        <w:rPr>
          <w:u w:val="single"/>
        </w:rPr>
        <w:t>Safety of international students</w:t>
      </w:r>
    </w:p>
    <w:p w:rsidR="009A22A8" w:rsidRDefault="009A22A8" w:rsidP="009A22A8">
      <w:pPr>
        <w:spacing w:before="120"/>
      </w:pPr>
      <w:r>
        <w:t>The Australian government has undertaken a range of initiatives to ensure i</w:t>
      </w:r>
      <w:r w:rsidRPr="00E02776">
        <w:t>nternat</w:t>
      </w:r>
      <w:r>
        <w:t xml:space="preserve">ional student safety. </w:t>
      </w:r>
      <w:r w:rsidRPr="00E02776">
        <w:t>All governments in Australia provide safety information and</w:t>
      </w:r>
      <w:r w:rsidRPr="00820B31">
        <w:t xml:space="preserve"> advice to current and future international students through a range of different channels including education, police and consumer affairs agencies.</w:t>
      </w:r>
      <w:r>
        <w:t xml:space="preserve"> </w:t>
      </w:r>
    </w:p>
    <w:p w:rsidR="009A22A8" w:rsidRPr="00820B31" w:rsidRDefault="009A22A8" w:rsidP="009A22A8">
      <w:pPr>
        <w:spacing w:before="120"/>
      </w:pPr>
      <w:r w:rsidRPr="00820B31">
        <w:t>In 2010, the Council of Australian Governments (which comprises the Commonwealth</w:t>
      </w:r>
      <w:r>
        <w:t xml:space="preserve">, </w:t>
      </w:r>
      <w:r w:rsidRPr="00820B31">
        <w:t xml:space="preserve">state and territory governments) developed the </w:t>
      </w:r>
      <w:r w:rsidRPr="0068669A">
        <w:t>International Students Strategy for Australia</w:t>
      </w:r>
      <w:r w:rsidRPr="00820B31">
        <w:t xml:space="preserve"> (ISSA).</w:t>
      </w:r>
      <w:r>
        <w:t xml:space="preserve"> </w:t>
      </w:r>
      <w:r w:rsidRPr="00820B31">
        <w:t>This strategy supports a high-quality experience for international students by improving student wellbeing, assuring the quality of education, strengthening consumer protection for international students and providing better information to current and future students.</w:t>
      </w:r>
    </w:p>
    <w:p w:rsidR="009A22A8" w:rsidRDefault="009A22A8" w:rsidP="009A22A8">
      <w:pPr>
        <w:spacing w:before="120"/>
      </w:pPr>
      <w:r w:rsidRPr="00820B31">
        <w:t>Under the ISSA a Student Personal Safety Guide has been developed as a tool for all international students living in or i</w:t>
      </w:r>
      <w:r>
        <w:t>ntending to live in Australia. Th</w:t>
      </w:r>
      <w:r w:rsidRPr="00820B31">
        <w:t>e guide provides international students with better information and practical advice about s</w:t>
      </w:r>
      <w:r>
        <w:t>tudying and living in Australia. I</w:t>
      </w:r>
      <w:r w:rsidRPr="00820B31">
        <w:t>t is available to students before they arrive in Australia, helping them minimise risks to their personal safety and resp</w:t>
      </w:r>
      <w:r>
        <w:t>ond to a range of emergencies</w:t>
      </w:r>
      <w:r w:rsidRPr="00820B31">
        <w:t>.</w:t>
      </w:r>
    </w:p>
    <w:p w:rsidR="009A22A8" w:rsidRPr="009A22A8" w:rsidRDefault="009A22A8" w:rsidP="009A22A8">
      <w:pPr>
        <w:spacing w:before="120"/>
        <w:rPr>
          <w:u w:val="single"/>
        </w:rPr>
      </w:pPr>
      <w:r w:rsidRPr="009A22A8">
        <w:rPr>
          <w:u w:val="single"/>
        </w:rPr>
        <w:t>Australia as a provider of international education</w:t>
      </w:r>
    </w:p>
    <w:p w:rsidR="009A22A8" w:rsidRDefault="009A22A8" w:rsidP="009A22A8">
      <w:pPr>
        <w:spacing w:before="120"/>
      </w:pPr>
      <w:r>
        <w:t xml:space="preserve">Australia is one of the world’s leading providers of education services to international students. Australia also has a leading working holiday visa program which attracts many talented Koreans. In 2012, </w:t>
      </w:r>
      <w:r w:rsidRPr="0068669A">
        <w:t xml:space="preserve">over </w:t>
      </w:r>
      <w:r>
        <w:t>447,000 international students we</w:t>
      </w:r>
      <w:r w:rsidRPr="0068669A">
        <w:t>re studying in Australia</w:t>
      </w:r>
      <w:r>
        <w:t>, o</w:t>
      </w:r>
      <w:r w:rsidRPr="0068669A">
        <w:t>ver 23,000 of</w:t>
      </w:r>
      <w:r>
        <w:t xml:space="preserve"> these we</w:t>
      </w:r>
      <w:r w:rsidRPr="0068669A">
        <w:t xml:space="preserve">re </w:t>
      </w:r>
      <w:r>
        <w:t xml:space="preserve">from </w:t>
      </w:r>
      <w:r w:rsidR="00E5319C" w:rsidRPr="00F70BB2">
        <w:t>the Republic of Korea</w:t>
      </w:r>
      <w:r w:rsidRPr="0068669A">
        <w:t>.</w:t>
      </w:r>
    </w:p>
    <w:p w:rsidR="009A22A8" w:rsidRPr="00E02776" w:rsidRDefault="009A22A8" w:rsidP="009A22A8">
      <w:pPr>
        <w:spacing w:before="120"/>
      </w:pPr>
      <w:r w:rsidRPr="008D2881">
        <w:t>One of the key attractions of Australia is its safety as a study and living destination and the emphasis placed on student safety and wellbeing by Australian authorities, institutions and providers.</w:t>
      </w:r>
    </w:p>
    <w:p w:rsidR="009A22A8" w:rsidRPr="00F70BB2" w:rsidRDefault="009A22A8" w:rsidP="009A22A8">
      <w:pPr>
        <w:spacing w:before="120"/>
      </w:pPr>
      <w:r w:rsidRPr="00F70BB2">
        <w:t xml:space="preserve">Australia is, by international standards, a safe country and </w:t>
      </w:r>
      <w:r w:rsidRPr="0068669A">
        <w:t>Australia takes its reputation as a safe and welcoming place to study very seriously.</w:t>
      </w:r>
    </w:p>
    <w:p w:rsidR="009A22A8" w:rsidRPr="009A22A8" w:rsidRDefault="009A22A8" w:rsidP="009A22A8">
      <w:pPr>
        <w:spacing w:before="120"/>
        <w:rPr>
          <w:u w:val="single"/>
        </w:rPr>
      </w:pPr>
      <w:r w:rsidRPr="00F70BB2">
        <w:t>An Australian Institute of Criminology Report into Crimes Against International Students:</w:t>
      </w:r>
      <w:r>
        <w:t xml:space="preserve"> </w:t>
      </w:r>
      <w:r w:rsidRPr="00F70BB2">
        <w:t xml:space="preserve">2005-2009 released in August 2011 </w:t>
      </w:r>
      <w:r>
        <w:t>found</w:t>
      </w:r>
      <w:r w:rsidRPr="00F70BB2">
        <w:t xml:space="preserve"> that</w:t>
      </w:r>
      <w:r>
        <w:t>:</w:t>
      </w:r>
      <w:r w:rsidRPr="00F70BB2">
        <w:t xml:space="preserve"> international students, </w:t>
      </w:r>
      <w:r w:rsidRPr="00F70BB2">
        <w:lastRenderedPageBreak/>
        <w:t>including those students from the Republic of Korea, were not victimised for racial reasons</w:t>
      </w:r>
      <w:r>
        <w:t xml:space="preserve">; </w:t>
      </w:r>
      <w:r w:rsidRPr="00F70BB2">
        <w:t xml:space="preserve">and </w:t>
      </w:r>
      <w:r w:rsidRPr="00E02776">
        <w:t>that international students are no more likely to be victims of physical assault and theft than the average person in Australia.</w:t>
      </w:r>
    </w:p>
    <w:p w:rsidR="009A22A8" w:rsidRPr="009A22A8" w:rsidRDefault="009A22A8" w:rsidP="009A22A8">
      <w:pPr>
        <w:spacing w:before="120"/>
        <w:rPr>
          <w:u w:val="single"/>
        </w:rPr>
      </w:pPr>
      <w:r w:rsidRPr="009A22A8">
        <w:rPr>
          <w:u w:val="single"/>
        </w:rPr>
        <w:t>Racism in Australia</w:t>
      </w:r>
    </w:p>
    <w:p w:rsidR="009A22A8" w:rsidRDefault="009A22A8" w:rsidP="009A22A8">
      <w:pPr>
        <w:spacing w:before="120"/>
      </w:pPr>
      <w:r>
        <w:t xml:space="preserve">Australia is a diverse and multicultural nation. A large number of Australians (one in four) were born overseas, and almost another quarter have at least one overseas-born parent.  </w:t>
      </w:r>
      <w:r w:rsidRPr="00E02776">
        <w:t>The Australian Government has zero tolerance for racism and remains vigilant and actively</w:t>
      </w:r>
      <w:r>
        <w:t xml:space="preserve"> committed to addressing the issue. </w:t>
      </w:r>
    </w:p>
    <w:p w:rsidR="009A22A8" w:rsidRDefault="009A22A8" w:rsidP="009A22A8">
      <w:pPr>
        <w:spacing w:before="120"/>
      </w:pPr>
      <w:r>
        <w:t xml:space="preserve">The Australian </w:t>
      </w:r>
      <w:r w:rsidRPr="002A142B">
        <w:t>Government’s formal commitment and investment in multiculturalism</w:t>
      </w:r>
      <w:r>
        <w:t xml:space="preserve"> in Australia includes ‘The People of Australia’, Australia’s Multicultural Policy - a multicultural policy launched in Feb</w:t>
      </w:r>
      <w:r w:rsidR="00E5319C">
        <w:t>ruary 2011, which outlines the G</w:t>
      </w:r>
      <w:r>
        <w:t>overnment’s unwavering commitment to a multicultural Australia. Australia has also appointed a full-time race discrimination commissioner to d</w:t>
      </w:r>
      <w:r w:rsidR="00E5319C">
        <w:t>rive the implementation of the G</w:t>
      </w:r>
      <w:r>
        <w:t xml:space="preserve">overnment’s national anti-racism partnership and strategy. </w:t>
      </w:r>
    </w:p>
    <w:p w:rsidR="009A22A8" w:rsidRDefault="009A22A8" w:rsidP="009A22A8">
      <w:pPr>
        <w:spacing w:before="120"/>
      </w:pPr>
    </w:p>
    <w:p w:rsidR="006D46D5" w:rsidRDefault="006D46D5" w:rsidP="009A22A8">
      <w:pPr>
        <w:spacing w:before="120"/>
      </w:pPr>
    </w:p>
    <w:sectPr w:rsidR="006D46D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39" w:rsidRDefault="00946539" w:rsidP="00C034E5">
      <w:r>
        <w:separator/>
      </w:r>
    </w:p>
  </w:endnote>
  <w:endnote w:type="continuationSeparator" w:id="0">
    <w:p w:rsidR="00946539" w:rsidRDefault="00946539" w:rsidP="00C0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498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775F" w:rsidRDefault="00BF77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7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39" w:rsidRDefault="00946539" w:rsidP="00C034E5">
      <w:r>
        <w:separator/>
      </w:r>
    </w:p>
  </w:footnote>
  <w:footnote w:type="continuationSeparator" w:id="0">
    <w:p w:rsidR="00946539" w:rsidRDefault="00946539" w:rsidP="00C0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1440"/>
    <w:multiLevelType w:val="multilevel"/>
    <w:tmpl w:val="81D68C3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">
    <w:nsid w:val="38E44656"/>
    <w:multiLevelType w:val="multilevel"/>
    <w:tmpl w:val="A7B2DA98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">
    <w:nsid w:val="3D0D58B1"/>
    <w:multiLevelType w:val="multilevel"/>
    <w:tmpl w:val="76A623AA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>
    <w:nsid w:val="4C424F52"/>
    <w:multiLevelType w:val="hybridMultilevel"/>
    <w:tmpl w:val="9B8CF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7486A"/>
    <w:multiLevelType w:val="multilevel"/>
    <w:tmpl w:val="69AED218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5">
    <w:nsid w:val="5C1266D6"/>
    <w:multiLevelType w:val="hybridMultilevel"/>
    <w:tmpl w:val="50C875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2E0"/>
    <w:multiLevelType w:val="multilevel"/>
    <w:tmpl w:val="5F4C844C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7">
    <w:nsid w:val="74582AFB"/>
    <w:multiLevelType w:val="hybridMultilevel"/>
    <w:tmpl w:val="1D3A8C20"/>
    <w:lvl w:ilvl="0" w:tplc="D91EF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AA8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85CB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2BE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2031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26E2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E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07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E88A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88"/>
    <w:rsid w:val="00023488"/>
    <w:rsid w:val="0006767D"/>
    <w:rsid w:val="000707C0"/>
    <w:rsid w:val="00073A1B"/>
    <w:rsid w:val="00097583"/>
    <w:rsid w:val="000E7AD0"/>
    <w:rsid w:val="000F67A7"/>
    <w:rsid w:val="00143A3D"/>
    <w:rsid w:val="001870A7"/>
    <w:rsid w:val="001F3ACB"/>
    <w:rsid w:val="00251B44"/>
    <w:rsid w:val="002A142B"/>
    <w:rsid w:val="002E733F"/>
    <w:rsid w:val="0030554C"/>
    <w:rsid w:val="00305641"/>
    <w:rsid w:val="00344A74"/>
    <w:rsid w:val="00345B6E"/>
    <w:rsid w:val="003F1E2A"/>
    <w:rsid w:val="003F710D"/>
    <w:rsid w:val="004213DA"/>
    <w:rsid w:val="00441B94"/>
    <w:rsid w:val="0047243A"/>
    <w:rsid w:val="00484DB2"/>
    <w:rsid w:val="004F121D"/>
    <w:rsid w:val="00505A84"/>
    <w:rsid w:val="00536998"/>
    <w:rsid w:val="005C3D38"/>
    <w:rsid w:val="005E3E5D"/>
    <w:rsid w:val="00614E2E"/>
    <w:rsid w:val="00657585"/>
    <w:rsid w:val="00681595"/>
    <w:rsid w:val="0068669A"/>
    <w:rsid w:val="006B5B31"/>
    <w:rsid w:val="006D46D5"/>
    <w:rsid w:val="006D733D"/>
    <w:rsid w:val="006E682D"/>
    <w:rsid w:val="00700272"/>
    <w:rsid w:val="00740724"/>
    <w:rsid w:val="007679FB"/>
    <w:rsid w:val="0078389F"/>
    <w:rsid w:val="007C0A43"/>
    <w:rsid w:val="007D2F8C"/>
    <w:rsid w:val="007D4BF6"/>
    <w:rsid w:val="007F5ADA"/>
    <w:rsid w:val="00820B31"/>
    <w:rsid w:val="00824091"/>
    <w:rsid w:val="00824BFB"/>
    <w:rsid w:val="00847814"/>
    <w:rsid w:val="00867168"/>
    <w:rsid w:val="00875827"/>
    <w:rsid w:val="008D2881"/>
    <w:rsid w:val="00911D03"/>
    <w:rsid w:val="00913F38"/>
    <w:rsid w:val="00946539"/>
    <w:rsid w:val="00952ED4"/>
    <w:rsid w:val="00973FAF"/>
    <w:rsid w:val="00980990"/>
    <w:rsid w:val="00983E53"/>
    <w:rsid w:val="00991133"/>
    <w:rsid w:val="009A22A8"/>
    <w:rsid w:val="00A14383"/>
    <w:rsid w:val="00A6202B"/>
    <w:rsid w:val="00A63BFB"/>
    <w:rsid w:val="00A97EE1"/>
    <w:rsid w:val="00AF48D8"/>
    <w:rsid w:val="00B56AAD"/>
    <w:rsid w:val="00B62778"/>
    <w:rsid w:val="00B733A4"/>
    <w:rsid w:val="00B773BE"/>
    <w:rsid w:val="00B777CB"/>
    <w:rsid w:val="00BB73DD"/>
    <w:rsid w:val="00BE2C43"/>
    <w:rsid w:val="00BF0C12"/>
    <w:rsid w:val="00BF775F"/>
    <w:rsid w:val="00C02768"/>
    <w:rsid w:val="00C034E5"/>
    <w:rsid w:val="00C17DEB"/>
    <w:rsid w:val="00C5592D"/>
    <w:rsid w:val="00C57E33"/>
    <w:rsid w:val="00C63A5F"/>
    <w:rsid w:val="00D03DA8"/>
    <w:rsid w:val="00D64185"/>
    <w:rsid w:val="00E02776"/>
    <w:rsid w:val="00E5319C"/>
    <w:rsid w:val="00EC7B79"/>
    <w:rsid w:val="00ED3100"/>
    <w:rsid w:val="00EE0C25"/>
    <w:rsid w:val="00F131A2"/>
    <w:rsid w:val="00F15DE0"/>
    <w:rsid w:val="00F70BB2"/>
    <w:rsid w:val="00FB6F7E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"/>
    <w:basedOn w:val="Normal"/>
    <w:link w:val="ListParagraphChar"/>
    <w:uiPriority w:val="34"/>
    <w:qFormat/>
    <w:rsid w:val="007679FB"/>
    <w:pPr>
      <w:ind w:left="720"/>
      <w:contextualSpacing/>
    </w:pPr>
  </w:style>
  <w:style w:type="character" w:customStyle="1" w:styleId="ListParagraphChar">
    <w:name w:val="List Paragraph Char"/>
    <w:aliases w:val="Recommendation Char,L Char,List Paragraph1 Char,List Paragraph11 Char"/>
    <w:basedOn w:val="DefaultParagraphFont"/>
    <w:link w:val="ListParagraph"/>
    <w:uiPriority w:val="34"/>
    <w:locked/>
    <w:rsid w:val="00F70B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E3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C03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4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03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4E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"/>
    <w:basedOn w:val="Normal"/>
    <w:link w:val="ListParagraphChar"/>
    <w:uiPriority w:val="34"/>
    <w:qFormat/>
    <w:rsid w:val="007679FB"/>
    <w:pPr>
      <w:ind w:left="720"/>
      <w:contextualSpacing/>
    </w:pPr>
  </w:style>
  <w:style w:type="character" w:customStyle="1" w:styleId="ListParagraphChar">
    <w:name w:val="List Paragraph Char"/>
    <w:aliases w:val="Recommendation Char,L Char,List Paragraph1 Char,List Paragraph11 Char"/>
    <w:basedOn w:val="DefaultParagraphFont"/>
    <w:link w:val="ListParagraph"/>
    <w:uiPriority w:val="34"/>
    <w:locked/>
    <w:rsid w:val="00F70B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E3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C03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4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03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4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B870D7E9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Ptruswel</dc:creator>
  <cp:lastModifiedBy>apark</cp:lastModifiedBy>
  <cp:revision>2</cp:revision>
  <cp:lastPrinted>2012-11-27T06:58:00Z</cp:lastPrinted>
  <dcterms:created xsi:type="dcterms:W3CDTF">2012-11-27T09:16:00Z</dcterms:created>
  <dcterms:modified xsi:type="dcterms:W3CDTF">2012-11-27T09:16:00Z</dcterms:modified>
</cp:coreProperties>
</file>